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359D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СООБЩЕНИЕ</w:t>
      </w:r>
    </w:p>
    <w:p w14:paraId="3B8C87A6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о проведении профилактических работ на сайте</w:t>
      </w:r>
    </w:p>
    <w:p w14:paraId="193CCD50" w14:textId="4FB5EC18" w:rsidR="00614C56" w:rsidRPr="00614C56" w:rsidRDefault="00614C56" w:rsidP="00614C56">
      <w:pPr>
        <w:pStyle w:val="af3"/>
        <w:ind w:firstLine="708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соответствии с пунктом 4 Указания Банка России от 02.11.2020 № 5609-У «О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фонда» Общество с ограниченной ответственностью «</w:t>
      </w:r>
      <w:proofErr w:type="spellStart"/>
      <w:r>
        <w:rPr>
          <w:color w:val="000000"/>
          <w:sz w:val="23"/>
          <w:szCs w:val="23"/>
        </w:rPr>
        <w:t>ФинЭксперт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Эссет</w:t>
      </w:r>
      <w:proofErr w:type="spellEnd"/>
      <w:r>
        <w:rPr>
          <w:color w:val="000000"/>
          <w:sz w:val="23"/>
          <w:szCs w:val="23"/>
        </w:rPr>
        <w:t xml:space="preserve"> Менеджмент</w:t>
      </w:r>
      <w:r w:rsidRPr="00614C56">
        <w:rPr>
          <w:color w:val="000000"/>
          <w:sz w:val="23"/>
          <w:szCs w:val="23"/>
        </w:rPr>
        <w:t xml:space="preserve">», сообщает о проведении </w:t>
      </w:r>
      <w:r>
        <w:rPr>
          <w:color w:val="000000"/>
          <w:sz w:val="23"/>
          <w:szCs w:val="23"/>
        </w:rPr>
        <w:t>27</w:t>
      </w:r>
      <w:r w:rsidRPr="00614C56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05</w:t>
      </w:r>
      <w:r w:rsidRPr="00614C56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3</w:t>
      </w:r>
      <w:r w:rsidRPr="00614C56">
        <w:rPr>
          <w:color w:val="000000"/>
          <w:sz w:val="23"/>
          <w:szCs w:val="23"/>
        </w:rPr>
        <w:t xml:space="preserve"> в период с </w:t>
      </w:r>
      <w:r>
        <w:rPr>
          <w:color w:val="000000"/>
          <w:sz w:val="23"/>
          <w:szCs w:val="23"/>
        </w:rPr>
        <w:t>09</w:t>
      </w:r>
      <w:r w:rsidRPr="00614C56">
        <w:rPr>
          <w:color w:val="000000"/>
          <w:sz w:val="23"/>
          <w:szCs w:val="23"/>
        </w:rPr>
        <w:t xml:space="preserve">:00 до </w:t>
      </w:r>
      <w:r>
        <w:rPr>
          <w:color w:val="000000"/>
          <w:sz w:val="23"/>
          <w:szCs w:val="23"/>
        </w:rPr>
        <w:t>10</w:t>
      </w:r>
      <w:r w:rsidRPr="00614C56">
        <w:rPr>
          <w:color w:val="000000"/>
          <w:sz w:val="23"/>
          <w:szCs w:val="23"/>
        </w:rPr>
        <w:t>:00 профилактических работ на сайте https://</w:t>
      </w:r>
      <w:proofErr w:type="spellStart"/>
      <w:r>
        <w:rPr>
          <w:color w:val="000000"/>
          <w:sz w:val="23"/>
          <w:szCs w:val="23"/>
          <w:lang w:val="en-US"/>
        </w:rPr>
        <w:t>finexpert</w:t>
      </w:r>
      <w:proofErr w:type="spellEnd"/>
      <w:r w:rsidRPr="00614C56">
        <w:rPr>
          <w:color w:val="000000"/>
          <w:sz w:val="23"/>
          <w:szCs w:val="23"/>
        </w:rPr>
        <w:t>.</w:t>
      </w:r>
      <w:proofErr w:type="spellStart"/>
      <w:r>
        <w:rPr>
          <w:color w:val="000000"/>
          <w:sz w:val="23"/>
          <w:szCs w:val="23"/>
          <w:lang w:val="en-US"/>
        </w:rPr>
        <w:t>ooo</w:t>
      </w:r>
      <w:proofErr w:type="spellEnd"/>
      <w:r w:rsidRPr="00614C56">
        <w:rPr>
          <w:color w:val="000000"/>
          <w:sz w:val="23"/>
          <w:szCs w:val="23"/>
        </w:rPr>
        <w:t>/.</w:t>
      </w:r>
    </w:p>
    <w:p w14:paraId="4C9D4004" w14:textId="58593ED9" w:rsidR="00614C56" w:rsidRPr="00614C56" w:rsidRDefault="00614C56" w:rsidP="00614C56">
      <w:pPr>
        <w:pStyle w:val="af3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связи с вышеуказанным в указанный период времени возможны кратковременные перебои работы сайта https://</w:t>
      </w:r>
      <w:proofErr w:type="spellStart"/>
      <w:r>
        <w:rPr>
          <w:color w:val="000000"/>
          <w:sz w:val="23"/>
          <w:szCs w:val="23"/>
          <w:lang w:val="en-US"/>
        </w:rPr>
        <w:t>finexpert</w:t>
      </w:r>
      <w:proofErr w:type="spellEnd"/>
      <w:r w:rsidRPr="00614C56">
        <w:rPr>
          <w:color w:val="000000"/>
          <w:sz w:val="23"/>
          <w:szCs w:val="23"/>
        </w:rPr>
        <w:t>.</w:t>
      </w:r>
      <w:proofErr w:type="spellStart"/>
      <w:r>
        <w:rPr>
          <w:color w:val="000000"/>
          <w:sz w:val="23"/>
          <w:szCs w:val="23"/>
          <w:lang w:val="en-US"/>
        </w:rPr>
        <w:t>ooo</w:t>
      </w:r>
      <w:proofErr w:type="spellEnd"/>
      <w:r w:rsidRPr="00614C56">
        <w:rPr>
          <w:color w:val="000000"/>
          <w:sz w:val="23"/>
          <w:szCs w:val="23"/>
        </w:rPr>
        <w:t>/.</w:t>
      </w:r>
    </w:p>
    <w:p w14:paraId="1118EDD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______________________________________________________________ </w:t>
      </w:r>
    </w:p>
    <w:p w14:paraId="0469E06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Общество с ограниченной ответственностью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(ООО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Менеджмент») имеет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proofErr w:type="gramStart"/>
      <w:r w:rsidRPr="00B06D01">
        <w:rPr>
          <w:rFonts w:eastAsiaTheme="minorHAnsi"/>
          <w:sz w:val="23"/>
          <w:szCs w:val="23"/>
          <w:lang w:eastAsia="en-US"/>
        </w:rPr>
        <w:t>№ 21-000-1-01041</w:t>
      </w:r>
      <w:proofErr w:type="gramEnd"/>
      <w:r w:rsidRPr="00B06D01">
        <w:rPr>
          <w:rFonts w:eastAsiaTheme="minorHAnsi"/>
          <w:sz w:val="23"/>
          <w:szCs w:val="23"/>
          <w:lang w:eastAsia="en-US"/>
        </w:rPr>
        <w:t xml:space="preserve"> от 25 декабря 2020 года, выданную Банком России, без ограничения срока действия. 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осуществляет управление паевыми инвестиционными фондами, паи которых ограничены в обороте. В соответствии с п.3 ст. 51 Федерального закона от 29 ноября 2001 года № 156-ФЗ «Об инвестиционных фондах» не допускается распространение информации о паевом инвестиционном фонде, инвестиционные паи которого ограничены в обороте, за исключением случаев ее раскрытия в соответствии с Федеральным законом от 29 ноября 2001 года № 156-ФЗ «Об инвестиционных фондах» и иными федеральными законами. Получить информацию о паевых инвестиционных фондах и ознакомиться с Правилами доверительного управления паевыми инвестиционными фондами, с иными документами, предусмотренными Федеральным законом «Об инвестиционных фондах» и нормативными правовыми актами федерального органа исполнительной власти по рынку ценных бумаг можно по адресу: 108811, г. Москва, Киевское шоссе 22-й км (п. Московский), домовладение 4, строение 1, блок А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6 оф 614К, или по телефону +7 (495) 968-16-87. Информация, подлежащая раскрытию путем ее опубликования в сети Интернет, публикуется на сайте http://www.finexpert.ooo/. 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 </w:t>
      </w:r>
    </w:p>
    <w:p w14:paraId="6CD35E5B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____________________________</w:t>
      </w:r>
    </w:p>
    <w:p w14:paraId="03D7C212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Приносим свои извинения за причиненные неудобства при работе с нашим сайтом. </w:t>
      </w:r>
    </w:p>
    <w:p w14:paraId="073CED81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</w:p>
    <w:p w14:paraId="66D592EA" w14:textId="5084FCC0" w:rsidR="00B82DC3" w:rsidRDefault="00B06D01" w:rsidP="00B06D01">
      <w:pPr>
        <w:spacing w:after="160" w:line="259" w:lineRule="auto"/>
        <w:rPr>
          <w:color w:val="2C2C2C"/>
        </w:rPr>
      </w:pPr>
      <w:r w:rsidRPr="00B06D01">
        <w:rPr>
          <w:rFonts w:eastAsiaTheme="minorHAnsi"/>
          <w:sz w:val="23"/>
          <w:szCs w:val="23"/>
          <w:lang w:eastAsia="en-US"/>
        </w:rPr>
        <w:t>Генеральный директор</w:t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  <w:t>Моссаковский А.П.</w:t>
      </w:r>
    </w:p>
    <w:sectPr w:rsidR="00B82DC3" w:rsidSect="001360F9">
      <w:headerReference w:type="first" r:id="rId7"/>
      <w:pgSz w:w="11906" w:h="16838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CDBC" w14:textId="77777777" w:rsidR="00492931" w:rsidRDefault="00492931">
      <w:r>
        <w:separator/>
      </w:r>
    </w:p>
  </w:endnote>
  <w:endnote w:type="continuationSeparator" w:id="0">
    <w:p w14:paraId="39E5323D" w14:textId="77777777" w:rsidR="00492931" w:rsidRDefault="0049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34D4" w14:textId="77777777" w:rsidR="00492931" w:rsidRDefault="00492931">
      <w:r>
        <w:separator/>
      </w:r>
    </w:p>
  </w:footnote>
  <w:footnote w:type="continuationSeparator" w:id="0">
    <w:p w14:paraId="240502A6" w14:textId="77777777" w:rsidR="00492931" w:rsidRDefault="0049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1611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sz w:val="28"/>
        <w:szCs w:val="28"/>
      </w:rPr>
    </w:pPr>
    <w:proofErr w:type="spellStart"/>
    <w:r w:rsidRPr="001D0BAC">
      <w:rPr>
        <w:rFonts w:ascii="Arial Black" w:hAnsi="Arial Black" w:cs="Arial"/>
        <w:b/>
        <w:bCs/>
        <w:sz w:val="28"/>
        <w:szCs w:val="28"/>
      </w:rPr>
      <w:t>ФинЭксперт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</w:t>
    </w:r>
    <w:proofErr w:type="spellStart"/>
    <w:r w:rsidRPr="001D0BAC">
      <w:rPr>
        <w:rFonts w:ascii="Arial Black" w:hAnsi="Arial Black" w:cs="Arial"/>
        <w:b/>
        <w:bCs/>
        <w:sz w:val="28"/>
        <w:szCs w:val="28"/>
      </w:rPr>
      <w:t>Эссет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Менеджмент</w:t>
    </w:r>
  </w:p>
  <w:p w14:paraId="3EE95BEC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color w:val="767171" w:themeColor="background2" w:themeShade="80"/>
        <w:sz w:val="28"/>
        <w:szCs w:val="28"/>
      </w:rPr>
    </w:pPr>
    <w:r w:rsidRPr="001D0BAC">
      <w:rPr>
        <w:rFonts w:ascii="Arial Black" w:hAnsi="Arial Black" w:cs="Arial"/>
        <w:b/>
        <w:bCs/>
        <w:color w:val="767171" w:themeColor="background2" w:themeShade="80"/>
        <w:sz w:val="28"/>
        <w:szCs w:val="28"/>
      </w:rPr>
      <w:t>Общество с ограниченной ответственностью</w:t>
    </w:r>
  </w:p>
  <w:p w14:paraId="19784D18" w14:textId="77777777" w:rsidR="00FA48F0" w:rsidRDefault="00FA48F0" w:rsidP="00FA48F0">
    <w:pPr>
      <w:jc w:val="center"/>
      <w:rPr>
        <w:color w:val="767171" w:themeColor="background2" w:themeShade="80"/>
        <w:sz w:val="20"/>
        <w:szCs w:val="20"/>
      </w:rPr>
    </w:pPr>
    <w:r w:rsidRPr="001D0BAC">
      <w:rPr>
        <w:color w:val="767171" w:themeColor="background2" w:themeShade="80"/>
        <w:sz w:val="20"/>
        <w:szCs w:val="20"/>
      </w:rPr>
      <w:t>108811, г. Москва, 22-й километр Киевского шоссе (п. Московский), домовладение 4, строение 1, блок А этаж 6, офис 614К (Бизнес-парк «Румянцево»)</w:t>
    </w:r>
  </w:p>
  <w:p w14:paraId="37325BD3" w14:textId="77777777" w:rsidR="00FA48F0" w:rsidRPr="00B82DC3" w:rsidRDefault="00FA48F0" w:rsidP="00FA48F0">
    <w:pPr>
      <w:jc w:val="center"/>
      <w:rPr>
        <w:color w:val="767171" w:themeColor="background2" w:themeShade="80"/>
        <w:sz w:val="14"/>
        <w:szCs w:val="14"/>
      </w:rPr>
    </w:pPr>
  </w:p>
  <w:p w14:paraId="21F979C8" w14:textId="77777777" w:rsidR="00FA48F0" w:rsidRPr="004075B7" w:rsidRDefault="00FA48F0" w:rsidP="00FA48F0">
    <w:pPr>
      <w:jc w:val="center"/>
      <w:rPr>
        <w:bCs/>
        <w:color w:val="333300"/>
        <w:sz w:val="20"/>
        <w:szCs w:val="20"/>
      </w:rPr>
    </w:pPr>
    <w:r w:rsidRPr="001D0BAC">
      <w:rPr>
        <w:bCs/>
        <w:color w:val="767171" w:themeColor="background2" w:themeShade="80"/>
        <w:sz w:val="20"/>
        <w:szCs w:val="20"/>
      </w:rPr>
      <w:t>ОГРН 1197746282810 ИНН/КПП 7751161614/775101001</w:t>
    </w:r>
  </w:p>
  <w:p w14:paraId="7AC1B61C" w14:textId="77777777" w:rsidR="00FA48F0" w:rsidRPr="004075B7" w:rsidRDefault="00FA48F0" w:rsidP="00FA48F0">
    <w:pPr>
      <w:jc w:val="center"/>
      <w:rPr>
        <w:b/>
        <w:bCs/>
        <w:color w:val="333300"/>
        <w:sz w:val="22"/>
        <w:szCs w:val="22"/>
      </w:rPr>
    </w:pPr>
    <w:r w:rsidRPr="004075B7">
      <w:rPr>
        <w:b/>
        <w:bCs/>
        <w:noProof/>
        <w:color w:val="3333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3FC1B" wp14:editId="045B69D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29300" cy="0"/>
              <wp:effectExtent l="13335" t="11430" r="571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08271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</w:pict>
        </mc:Fallback>
      </mc:AlternateContent>
    </w:r>
  </w:p>
  <w:p w14:paraId="39C91CB2" w14:textId="77777777" w:rsidR="00FA48F0" w:rsidRPr="00B82DC3" w:rsidRDefault="00FA48F0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62"/>
    <w:multiLevelType w:val="hybridMultilevel"/>
    <w:tmpl w:val="C1A4334E"/>
    <w:lvl w:ilvl="0" w:tplc="749013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96A4A"/>
    <w:multiLevelType w:val="hybridMultilevel"/>
    <w:tmpl w:val="ABE02A8E"/>
    <w:lvl w:ilvl="0" w:tplc="B03EDC0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720986"/>
    <w:multiLevelType w:val="hybridMultilevel"/>
    <w:tmpl w:val="6FFEE0C6"/>
    <w:lvl w:ilvl="0" w:tplc="F61E6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E36A7A"/>
    <w:multiLevelType w:val="hybridMultilevel"/>
    <w:tmpl w:val="5504CB04"/>
    <w:lvl w:ilvl="0" w:tplc="891C6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D4309A"/>
    <w:multiLevelType w:val="multilevel"/>
    <w:tmpl w:val="938E44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 w16cid:durableId="1877114741">
    <w:abstractNumId w:val="3"/>
  </w:num>
  <w:num w:numId="2" w16cid:durableId="1387727978">
    <w:abstractNumId w:val="2"/>
  </w:num>
  <w:num w:numId="3" w16cid:durableId="409618678">
    <w:abstractNumId w:val="1"/>
  </w:num>
  <w:num w:numId="4" w16cid:durableId="578321533">
    <w:abstractNumId w:val="0"/>
  </w:num>
  <w:num w:numId="5" w16cid:durableId="208590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83"/>
    <w:rsid w:val="0002552C"/>
    <w:rsid w:val="000C37A6"/>
    <w:rsid w:val="00124F05"/>
    <w:rsid w:val="001360F9"/>
    <w:rsid w:val="00171E2A"/>
    <w:rsid w:val="001C282D"/>
    <w:rsid w:val="001D0BAC"/>
    <w:rsid w:val="001E68C5"/>
    <w:rsid w:val="00210356"/>
    <w:rsid w:val="00221CBC"/>
    <w:rsid w:val="00255E92"/>
    <w:rsid w:val="00256B4E"/>
    <w:rsid w:val="00273A2B"/>
    <w:rsid w:val="002964E1"/>
    <w:rsid w:val="002E1E62"/>
    <w:rsid w:val="002E47E8"/>
    <w:rsid w:val="002E54D7"/>
    <w:rsid w:val="002F5563"/>
    <w:rsid w:val="00314614"/>
    <w:rsid w:val="0031511E"/>
    <w:rsid w:val="003372B4"/>
    <w:rsid w:val="00342041"/>
    <w:rsid w:val="00360628"/>
    <w:rsid w:val="00362F39"/>
    <w:rsid w:val="00395DA1"/>
    <w:rsid w:val="003B6732"/>
    <w:rsid w:val="003E2E34"/>
    <w:rsid w:val="00400C14"/>
    <w:rsid w:val="00401A83"/>
    <w:rsid w:val="004075B7"/>
    <w:rsid w:val="0041127E"/>
    <w:rsid w:val="0043105E"/>
    <w:rsid w:val="004558DE"/>
    <w:rsid w:val="00460BA7"/>
    <w:rsid w:val="004848BA"/>
    <w:rsid w:val="00492931"/>
    <w:rsid w:val="004D38EF"/>
    <w:rsid w:val="004E7BD0"/>
    <w:rsid w:val="004F1AC8"/>
    <w:rsid w:val="00561812"/>
    <w:rsid w:val="005E0E61"/>
    <w:rsid w:val="005F50F1"/>
    <w:rsid w:val="006005B3"/>
    <w:rsid w:val="00607A69"/>
    <w:rsid w:val="00614C56"/>
    <w:rsid w:val="00631113"/>
    <w:rsid w:val="00631346"/>
    <w:rsid w:val="00657ED7"/>
    <w:rsid w:val="00660B8B"/>
    <w:rsid w:val="00691700"/>
    <w:rsid w:val="006A7E01"/>
    <w:rsid w:val="006E254D"/>
    <w:rsid w:val="006E5E28"/>
    <w:rsid w:val="006E7D85"/>
    <w:rsid w:val="00723AFE"/>
    <w:rsid w:val="007338F7"/>
    <w:rsid w:val="007548B5"/>
    <w:rsid w:val="007801F7"/>
    <w:rsid w:val="007823BB"/>
    <w:rsid w:val="00810459"/>
    <w:rsid w:val="00833524"/>
    <w:rsid w:val="00847B7E"/>
    <w:rsid w:val="008D1D2A"/>
    <w:rsid w:val="00916F07"/>
    <w:rsid w:val="00922338"/>
    <w:rsid w:val="00926F70"/>
    <w:rsid w:val="00931F92"/>
    <w:rsid w:val="00956DFA"/>
    <w:rsid w:val="0096314C"/>
    <w:rsid w:val="00970F4F"/>
    <w:rsid w:val="009F1BAD"/>
    <w:rsid w:val="00A14201"/>
    <w:rsid w:val="00A63714"/>
    <w:rsid w:val="00AC7D0D"/>
    <w:rsid w:val="00AE647B"/>
    <w:rsid w:val="00AF6247"/>
    <w:rsid w:val="00B06D01"/>
    <w:rsid w:val="00B73256"/>
    <w:rsid w:val="00B82DC3"/>
    <w:rsid w:val="00B86CDA"/>
    <w:rsid w:val="00B96DA0"/>
    <w:rsid w:val="00BC1CF0"/>
    <w:rsid w:val="00BC37D0"/>
    <w:rsid w:val="00BE1616"/>
    <w:rsid w:val="00BE3D9E"/>
    <w:rsid w:val="00BF24AA"/>
    <w:rsid w:val="00BF5773"/>
    <w:rsid w:val="00C24177"/>
    <w:rsid w:val="00C46DA7"/>
    <w:rsid w:val="00C50F11"/>
    <w:rsid w:val="00C671B8"/>
    <w:rsid w:val="00C772B4"/>
    <w:rsid w:val="00CC31BE"/>
    <w:rsid w:val="00CC6FF7"/>
    <w:rsid w:val="00CF3FE9"/>
    <w:rsid w:val="00CF7F59"/>
    <w:rsid w:val="00D04895"/>
    <w:rsid w:val="00D0610B"/>
    <w:rsid w:val="00D0795A"/>
    <w:rsid w:val="00D25032"/>
    <w:rsid w:val="00D33670"/>
    <w:rsid w:val="00D52FA3"/>
    <w:rsid w:val="00D7158F"/>
    <w:rsid w:val="00D80D0D"/>
    <w:rsid w:val="00D84BE4"/>
    <w:rsid w:val="00D96CF5"/>
    <w:rsid w:val="00DC6118"/>
    <w:rsid w:val="00DE0D93"/>
    <w:rsid w:val="00DF030F"/>
    <w:rsid w:val="00DF46B4"/>
    <w:rsid w:val="00E31367"/>
    <w:rsid w:val="00E352A5"/>
    <w:rsid w:val="00E549EE"/>
    <w:rsid w:val="00E630B5"/>
    <w:rsid w:val="00E634A5"/>
    <w:rsid w:val="00EB1FE5"/>
    <w:rsid w:val="00EC5F49"/>
    <w:rsid w:val="00EC5FD0"/>
    <w:rsid w:val="00EE23F8"/>
    <w:rsid w:val="00EF71EA"/>
    <w:rsid w:val="00F10C2C"/>
    <w:rsid w:val="00F44B0B"/>
    <w:rsid w:val="00F90B23"/>
    <w:rsid w:val="00FA48F0"/>
    <w:rsid w:val="00FB6D54"/>
    <w:rsid w:val="00FC6B65"/>
    <w:rsid w:val="00FE03B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F2784"/>
  <w15:docId w15:val="{6B7AB4D6-0F1F-4D33-8654-6F03011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E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50F1"/>
    <w:pPr>
      <w:keepNext/>
      <w:keepLines/>
      <w:spacing w:before="480"/>
      <w:ind w:firstLine="567"/>
      <w:jc w:val="both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075B7"/>
    <w:rPr>
      <w:color w:val="0000FF"/>
      <w:u w:val="single"/>
    </w:rPr>
  </w:style>
  <w:style w:type="character" w:styleId="a6">
    <w:name w:val="annotation reference"/>
    <w:basedOn w:val="a0"/>
    <w:uiPriority w:val="99"/>
    <w:unhideWhenUsed/>
    <w:rsid w:val="00460BA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0B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460BA7"/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rsid w:val="00460B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0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1"/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ab">
    <w:name w:val="Body Text"/>
    <w:basedOn w:val="a"/>
    <w:link w:val="ac"/>
    <w:rsid w:val="005F50F1"/>
    <w:pPr>
      <w:shd w:val="clear" w:color="auto" w:fill="FFFFFF"/>
      <w:autoSpaceDE w:val="0"/>
      <w:autoSpaceDN w:val="0"/>
      <w:adjustRightInd w:val="0"/>
      <w:ind w:firstLine="567"/>
      <w:jc w:val="center"/>
    </w:pPr>
    <w:rPr>
      <w:rFonts w:ascii="Verdana" w:hAnsi="Verdana"/>
      <w:color w:val="000000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5F50F1"/>
    <w:rPr>
      <w:rFonts w:ascii="Verdana" w:hAnsi="Verdana"/>
      <w:color w:val="000000"/>
      <w:sz w:val="26"/>
      <w:szCs w:val="26"/>
      <w:shd w:val="clear" w:color="auto" w:fill="FFFFFF"/>
      <w:lang w:eastAsia="en-US"/>
    </w:rPr>
  </w:style>
  <w:style w:type="paragraph" w:styleId="ad">
    <w:name w:val="Body Text Indent"/>
    <w:basedOn w:val="a"/>
    <w:link w:val="ae"/>
    <w:rsid w:val="00D0795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0795A"/>
    <w:rPr>
      <w:sz w:val="24"/>
      <w:szCs w:val="24"/>
    </w:rPr>
  </w:style>
  <w:style w:type="paragraph" w:styleId="HTML">
    <w:name w:val="HTML Preformatted"/>
    <w:basedOn w:val="a"/>
    <w:link w:val="HTML0"/>
    <w:rsid w:val="00D07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95A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FA48F0"/>
    <w:pPr>
      <w:ind w:left="720"/>
      <w:contextualSpacing/>
    </w:pPr>
  </w:style>
  <w:style w:type="paragraph" w:styleId="af0">
    <w:name w:val="annotation subject"/>
    <w:basedOn w:val="a7"/>
    <w:next w:val="a7"/>
    <w:link w:val="af1"/>
    <w:rsid w:val="00FA48F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8"/>
    <w:link w:val="af0"/>
    <w:rsid w:val="00FA48F0"/>
    <w:rPr>
      <w:rFonts w:asciiTheme="minorHAnsi" w:eastAsiaTheme="minorHAnsi" w:hAnsiTheme="minorHAnsi" w:cstheme="minorBidi"/>
      <w:b/>
      <w:bCs/>
      <w:lang w:eastAsia="en-US"/>
    </w:rPr>
  </w:style>
  <w:style w:type="table" w:styleId="af2">
    <w:name w:val="Table Grid"/>
    <w:basedOn w:val="a1"/>
    <w:rsid w:val="00B8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614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/>
  <LinksUpToDate>false</LinksUpToDate>
  <CharactersWithSpaces>2833</CharactersWithSpaces>
  <SharedDoc>false</SharedDoc>
  <HLinks>
    <vt:vector size="6" baseType="variant"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Бланкер.ру</dc:creator>
  <cp:keywords/>
  <dc:description/>
  <cp:lastModifiedBy>Бурлакова Светлана Владимировна</cp:lastModifiedBy>
  <cp:revision>3</cp:revision>
  <cp:lastPrinted>2020-11-20T12:47:00Z</cp:lastPrinted>
  <dcterms:created xsi:type="dcterms:W3CDTF">2023-05-10T11:48:00Z</dcterms:created>
  <dcterms:modified xsi:type="dcterms:W3CDTF">2023-05-26T12:17:00Z</dcterms:modified>
</cp:coreProperties>
</file>